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0F2AAA" w14:textId="77777777" w:rsidR="0059297D" w:rsidRPr="0059297D" w:rsidRDefault="0059297D" w:rsidP="0059297D">
      <w:pPr>
        <w:spacing w:line="480" w:lineRule="auto"/>
        <w:ind w:firstLine="720"/>
        <w:jc w:val="both"/>
        <w:rPr>
          <w:rFonts w:ascii="Times New Roman" w:hAnsi="Times New Roman" w:cs="Times New Roman"/>
          <w:sz w:val="24"/>
          <w:szCs w:val="24"/>
        </w:rPr>
      </w:pPr>
    </w:p>
    <w:p w14:paraId="41E498E5" w14:textId="77777777" w:rsidR="0059297D" w:rsidRPr="0059297D" w:rsidRDefault="0059297D" w:rsidP="0059297D">
      <w:pPr>
        <w:spacing w:line="480" w:lineRule="auto"/>
        <w:ind w:firstLine="720"/>
        <w:jc w:val="both"/>
        <w:rPr>
          <w:rFonts w:ascii="Times New Roman" w:hAnsi="Times New Roman" w:cs="Times New Roman"/>
          <w:sz w:val="24"/>
          <w:szCs w:val="24"/>
        </w:rPr>
      </w:pPr>
    </w:p>
    <w:p w14:paraId="79CA5A8F" w14:textId="77777777" w:rsidR="0059297D" w:rsidRPr="0059297D" w:rsidRDefault="0059297D" w:rsidP="0059297D">
      <w:pPr>
        <w:spacing w:line="480" w:lineRule="auto"/>
        <w:ind w:firstLine="720"/>
        <w:jc w:val="both"/>
        <w:rPr>
          <w:rFonts w:ascii="Times New Roman" w:hAnsi="Times New Roman" w:cs="Times New Roman"/>
          <w:sz w:val="24"/>
          <w:szCs w:val="24"/>
        </w:rPr>
      </w:pPr>
    </w:p>
    <w:p w14:paraId="63012A31" w14:textId="77777777" w:rsidR="0059297D" w:rsidRPr="0059297D" w:rsidRDefault="0059297D" w:rsidP="0059297D">
      <w:pPr>
        <w:spacing w:line="480" w:lineRule="auto"/>
        <w:ind w:firstLine="720"/>
        <w:jc w:val="both"/>
        <w:rPr>
          <w:rFonts w:ascii="Times New Roman" w:hAnsi="Times New Roman" w:cs="Times New Roman"/>
          <w:sz w:val="24"/>
          <w:szCs w:val="24"/>
        </w:rPr>
      </w:pPr>
    </w:p>
    <w:p w14:paraId="3EBC7896" w14:textId="77777777" w:rsidR="0059297D" w:rsidRPr="0059297D" w:rsidRDefault="0059297D" w:rsidP="0059297D">
      <w:pPr>
        <w:spacing w:line="480" w:lineRule="auto"/>
        <w:ind w:firstLine="720"/>
        <w:jc w:val="both"/>
        <w:rPr>
          <w:rFonts w:ascii="Times New Roman" w:hAnsi="Times New Roman" w:cs="Times New Roman"/>
          <w:sz w:val="24"/>
          <w:szCs w:val="24"/>
        </w:rPr>
      </w:pPr>
    </w:p>
    <w:p w14:paraId="5F6AE3B6" w14:textId="77777777" w:rsidR="0059297D" w:rsidRPr="00325DAE" w:rsidRDefault="0073438F" w:rsidP="003142EF">
      <w:pPr>
        <w:spacing w:line="480" w:lineRule="auto"/>
        <w:ind w:firstLine="720"/>
        <w:jc w:val="center"/>
        <w:rPr>
          <w:rFonts w:ascii="Times New Roman" w:hAnsi="Times New Roman" w:cs="Times New Roman"/>
          <w:sz w:val="24"/>
          <w:szCs w:val="24"/>
        </w:rPr>
      </w:pPr>
      <w:r w:rsidRPr="00325DAE">
        <w:rPr>
          <w:rFonts w:ascii="Times New Roman" w:hAnsi="Times New Roman" w:cs="Times New Roman"/>
          <w:sz w:val="24"/>
          <w:szCs w:val="24"/>
        </w:rPr>
        <w:t>Importance of Diversity in American Institutions</w:t>
      </w:r>
    </w:p>
    <w:p w14:paraId="3E94B3A9" w14:textId="5385B01B" w:rsidR="0059297D" w:rsidRDefault="0073438F" w:rsidP="003142E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0E5A7ECF" w14:textId="232B5FF9" w:rsidR="0011054A" w:rsidRDefault="0073438F" w:rsidP="003142EF">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14:paraId="4AC1DE90" w14:textId="77777777" w:rsidR="0011054A" w:rsidRPr="00325DAE" w:rsidRDefault="0011054A" w:rsidP="003142EF">
      <w:pPr>
        <w:spacing w:line="480" w:lineRule="auto"/>
        <w:ind w:firstLine="720"/>
        <w:jc w:val="center"/>
        <w:rPr>
          <w:rFonts w:ascii="Times New Roman" w:hAnsi="Times New Roman" w:cs="Times New Roman"/>
          <w:sz w:val="24"/>
          <w:szCs w:val="24"/>
        </w:rPr>
      </w:pPr>
    </w:p>
    <w:p w14:paraId="69BD1D74" w14:textId="77777777" w:rsidR="0059297D" w:rsidRPr="0059297D" w:rsidRDefault="0073438F" w:rsidP="0059297D">
      <w:pPr>
        <w:spacing w:line="480" w:lineRule="auto"/>
        <w:ind w:firstLine="720"/>
        <w:jc w:val="both"/>
        <w:rPr>
          <w:rFonts w:ascii="Times New Roman" w:hAnsi="Times New Roman" w:cs="Times New Roman"/>
          <w:sz w:val="24"/>
          <w:szCs w:val="24"/>
        </w:rPr>
      </w:pPr>
      <w:r w:rsidRPr="00325DAE">
        <w:rPr>
          <w:rFonts w:ascii="Times New Roman" w:hAnsi="Times New Roman" w:cs="Times New Roman"/>
          <w:sz w:val="24"/>
          <w:szCs w:val="24"/>
        </w:rPr>
        <w:br w:type="page"/>
      </w:r>
    </w:p>
    <w:p w14:paraId="3C191D39" w14:textId="743B17D6" w:rsidR="005E32AE" w:rsidRPr="0059297D" w:rsidRDefault="0073438F" w:rsidP="0059297D">
      <w:pPr>
        <w:spacing w:line="480" w:lineRule="auto"/>
        <w:ind w:firstLine="720"/>
        <w:jc w:val="both"/>
        <w:rPr>
          <w:rFonts w:ascii="Times New Roman" w:hAnsi="Times New Roman" w:cs="Times New Roman"/>
          <w:sz w:val="24"/>
          <w:szCs w:val="24"/>
        </w:rPr>
      </w:pPr>
      <w:r w:rsidRPr="0059297D">
        <w:rPr>
          <w:rFonts w:ascii="Times New Roman" w:hAnsi="Times New Roman" w:cs="Times New Roman"/>
          <w:sz w:val="24"/>
          <w:szCs w:val="24"/>
        </w:rPr>
        <w:lastRenderedPageBreak/>
        <w:t xml:space="preserve">America is a country of immigrants. As such, a lot of diversity manifest in its educational system. For instance, cultural, political, religious, social economic, cognitive </w:t>
      </w:r>
      <w:r w:rsidRPr="0059297D">
        <w:rPr>
          <w:rFonts w:ascii="Times New Roman" w:hAnsi="Times New Roman" w:cs="Times New Roman"/>
          <w:sz w:val="24"/>
          <w:szCs w:val="24"/>
        </w:rPr>
        <w:t>abilities among others.</w:t>
      </w:r>
      <w:r w:rsidR="00E450D0" w:rsidRPr="0059297D">
        <w:rPr>
          <w:rFonts w:ascii="Times New Roman" w:hAnsi="Times New Roman" w:cs="Times New Roman"/>
          <w:sz w:val="24"/>
          <w:szCs w:val="24"/>
        </w:rPr>
        <w:t xml:space="preserve"> As such, this variety exhibit a broader range of languages academic physical and social capabilities. According to the research done in the year 2010-2011 academic year, 54% of learners in government learning institutions were white, and 46% were those of mixed colour. Consequently, USA represents over 1000 cultures. Research shows that local learning institutions are registering a larger integer of range learners</w:t>
      </w:r>
      <w:r w:rsidR="00325D06">
        <w:rPr>
          <w:rFonts w:ascii="Times New Roman" w:hAnsi="Times New Roman" w:cs="Times New Roman"/>
          <w:sz w:val="24"/>
          <w:szCs w:val="24"/>
        </w:rPr>
        <w:t xml:space="preserve"> entirely</w:t>
      </w:r>
      <w:r w:rsidR="0011054A">
        <w:rPr>
          <w:rFonts w:ascii="Times New Roman" w:hAnsi="Times New Roman" w:cs="Times New Roman"/>
          <w:sz w:val="24"/>
          <w:szCs w:val="24"/>
        </w:rPr>
        <w:t xml:space="preserve"> (</w:t>
      </w:r>
      <w:r w:rsidR="00325D06" w:rsidRPr="0059297D">
        <w:rPr>
          <w:rFonts w:ascii="Times New Roman" w:hAnsi="Times New Roman" w:cs="Times New Roman"/>
          <w:sz w:val="24"/>
          <w:szCs w:val="24"/>
        </w:rPr>
        <w:t>Astone &amp; Nunez-Wormack, 1990; Tierney, 1993).</w:t>
      </w:r>
      <w:r w:rsidR="00325D06">
        <w:rPr>
          <w:rFonts w:ascii="Times New Roman" w:hAnsi="Times New Roman" w:cs="Times New Roman"/>
          <w:sz w:val="24"/>
          <w:szCs w:val="24"/>
        </w:rPr>
        <w:t xml:space="preserve"> </w:t>
      </w:r>
      <w:r w:rsidRPr="0059297D">
        <w:rPr>
          <w:rFonts w:ascii="Times New Roman" w:hAnsi="Times New Roman" w:cs="Times New Roman"/>
          <w:sz w:val="24"/>
          <w:szCs w:val="24"/>
        </w:rPr>
        <w:t xml:space="preserve"> America as</w:t>
      </w:r>
      <w:r w:rsidRPr="0059297D">
        <w:rPr>
          <w:rFonts w:ascii="Times New Roman" w:hAnsi="Times New Roman" w:cs="Times New Roman"/>
          <w:sz w:val="24"/>
          <w:szCs w:val="24"/>
        </w:rPr>
        <w:t>pires to promote diversity amongst its population through inclusiveness evident in active acknowledgement, exploration recognition of this features. USA determination to address variety stems from a desire to increase and deepen the richness of its communi</w:t>
      </w:r>
      <w:r w:rsidRPr="0059297D">
        <w:rPr>
          <w:rFonts w:ascii="Times New Roman" w:hAnsi="Times New Roman" w:cs="Times New Roman"/>
          <w:sz w:val="24"/>
          <w:szCs w:val="24"/>
        </w:rPr>
        <w:t>ties. They value active connections among different races that make each of them peculiar. America addresses diversity by serving as active partners of the international community both socially, economically, and intellectually for personal growth of stude</w:t>
      </w:r>
      <w:r w:rsidRPr="0059297D">
        <w:rPr>
          <w:rFonts w:ascii="Times New Roman" w:hAnsi="Times New Roman" w:cs="Times New Roman"/>
          <w:sz w:val="24"/>
          <w:szCs w:val="24"/>
        </w:rPr>
        <w:t>nts in class and outside class set-up. Again, it ensures programs; services and physical spaces have the capacity</w:t>
      </w:r>
      <w:r w:rsidR="00325D06">
        <w:rPr>
          <w:rFonts w:ascii="Times New Roman" w:hAnsi="Times New Roman" w:cs="Times New Roman"/>
          <w:sz w:val="24"/>
          <w:szCs w:val="24"/>
        </w:rPr>
        <w:t xml:space="preserve"> of serving all its diversities </w:t>
      </w:r>
      <w:r w:rsidR="00325D06" w:rsidRPr="0059297D">
        <w:rPr>
          <w:rFonts w:ascii="Times New Roman" w:hAnsi="Times New Roman" w:cs="Times New Roman"/>
          <w:sz w:val="24"/>
          <w:szCs w:val="24"/>
        </w:rPr>
        <w:t>(S</w:t>
      </w:r>
      <w:r w:rsidR="00325D06">
        <w:rPr>
          <w:rFonts w:ascii="Times New Roman" w:hAnsi="Times New Roman" w:cs="Times New Roman"/>
          <w:sz w:val="24"/>
          <w:szCs w:val="24"/>
        </w:rPr>
        <w:t>ki</w:t>
      </w:r>
      <w:r w:rsidR="00325D06" w:rsidRPr="0059297D">
        <w:rPr>
          <w:rFonts w:ascii="Times New Roman" w:hAnsi="Times New Roman" w:cs="Times New Roman"/>
          <w:sz w:val="24"/>
          <w:szCs w:val="24"/>
        </w:rPr>
        <w:t>ba et al., 2011)</w:t>
      </w:r>
      <w:r w:rsidR="00325D06">
        <w:rPr>
          <w:rFonts w:ascii="Times New Roman" w:hAnsi="Times New Roman" w:cs="Times New Roman"/>
          <w:sz w:val="24"/>
          <w:szCs w:val="24"/>
        </w:rPr>
        <w:t>.</w:t>
      </w:r>
      <w:r w:rsidR="00325D06" w:rsidRPr="0059297D">
        <w:rPr>
          <w:rFonts w:ascii="Times New Roman" w:hAnsi="Times New Roman" w:cs="Times New Roman"/>
          <w:sz w:val="24"/>
          <w:szCs w:val="24"/>
        </w:rPr>
        <w:t xml:space="preserve"> </w:t>
      </w:r>
      <w:r w:rsidR="00AF70B7" w:rsidRPr="0059297D">
        <w:rPr>
          <w:rFonts w:ascii="Times New Roman" w:hAnsi="Times New Roman" w:cs="Times New Roman"/>
          <w:sz w:val="24"/>
          <w:szCs w:val="24"/>
        </w:rPr>
        <w:t xml:space="preserve"> </w:t>
      </w:r>
      <w:r w:rsidRPr="0059297D">
        <w:rPr>
          <w:rFonts w:ascii="Times New Roman" w:hAnsi="Times New Roman" w:cs="Times New Roman"/>
          <w:sz w:val="24"/>
          <w:szCs w:val="24"/>
        </w:rPr>
        <w:t xml:space="preserve">America addresses diversity to foster creativity; innovation and competitiveness in </w:t>
      </w:r>
      <w:r w:rsidRPr="0059297D">
        <w:rPr>
          <w:rFonts w:ascii="Times New Roman" w:hAnsi="Times New Roman" w:cs="Times New Roman"/>
          <w:sz w:val="24"/>
          <w:szCs w:val="24"/>
        </w:rPr>
        <w:t>its human resource.</w:t>
      </w:r>
      <w:r w:rsidR="00AF70B7" w:rsidRPr="0059297D">
        <w:rPr>
          <w:rFonts w:ascii="Times New Roman" w:hAnsi="Times New Roman" w:cs="Times New Roman"/>
          <w:sz w:val="24"/>
          <w:szCs w:val="24"/>
        </w:rPr>
        <w:t xml:space="preserve"> As such, they are investing in their future workforce. Again, they lecture diversity because the current World vast was changing technologically, politically and economically.</w:t>
      </w:r>
    </w:p>
    <w:p w14:paraId="4197847F" w14:textId="67C7DF8C" w:rsidR="00F90FC5" w:rsidRPr="0059297D" w:rsidRDefault="0073438F" w:rsidP="0059297D">
      <w:pPr>
        <w:spacing w:line="480" w:lineRule="auto"/>
        <w:ind w:firstLine="720"/>
        <w:jc w:val="both"/>
        <w:rPr>
          <w:rFonts w:ascii="Times New Roman" w:hAnsi="Times New Roman" w:cs="Times New Roman"/>
          <w:sz w:val="24"/>
          <w:szCs w:val="24"/>
        </w:rPr>
      </w:pPr>
      <w:r w:rsidRPr="0059297D">
        <w:rPr>
          <w:rFonts w:ascii="Times New Roman" w:hAnsi="Times New Roman" w:cs="Times New Roman"/>
          <w:sz w:val="24"/>
          <w:szCs w:val="24"/>
        </w:rPr>
        <w:t xml:space="preserve">This scholarly paper focuses on two diverse groups that are </w:t>
      </w:r>
      <w:r w:rsidRPr="0059297D">
        <w:rPr>
          <w:rFonts w:ascii="Times New Roman" w:hAnsi="Times New Roman" w:cs="Times New Roman"/>
          <w:sz w:val="24"/>
          <w:szCs w:val="24"/>
        </w:rPr>
        <w:t>cultural and</w:t>
      </w:r>
      <w:r w:rsidR="0013046B" w:rsidRPr="0059297D">
        <w:rPr>
          <w:rFonts w:ascii="Times New Roman" w:hAnsi="Times New Roman" w:cs="Times New Roman"/>
          <w:sz w:val="24"/>
          <w:szCs w:val="24"/>
        </w:rPr>
        <w:t xml:space="preserve"> gender diversity. To start with, gender diversity, </w:t>
      </w:r>
      <w:r w:rsidR="00721CA0" w:rsidRPr="0059297D">
        <w:rPr>
          <w:rFonts w:ascii="Times New Roman" w:hAnsi="Times New Roman" w:cs="Times New Roman"/>
          <w:sz w:val="24"/>
          <w:szCs w:val="24"/>
        </w:rPr>
        <w:t>disparities exist both on the male and the female gender. Discrimination comes based on the tutor’s perceptions to</w:t>
      </w:r>
      <w:r w:rsidR="00325D06">
        <w:rPr>
          <w:rFonts w:ascii="Times New Roman" w:hAnsi="Times New Roman" w:cs="Times New Roman"/>
          <w:sz w:val="24"/>
          <w:szCs w:val="24"/>
        </w:rPr>
        <w:t xml:space="preserve">wards given gender accordingly </w:t>
      </w:r>
      <w:r w:rsidR="004918A7" w:rsidRPr="0059297D">
        <w:rPr>
          <w:rFonts w:ascii="Times New Roman" w:hAnsi="Times New Roman" w:cs="Times New Roman"/>
          <w:sz w:val="24"/>
          <w:szCs w:val="24"/>
        </w:rPr>
        <w:t>(Astone</w:t>
      </w:r>
      <w:r w:rsidR="00325D06" w:rsidRPr="0059297D">
        <w:rPr>
          <w:rFonts w:ascii="Times New Roman" w:hAnsi="Times New Roman" w:cs="Times New Roman"/>
          <w:sz w:val="24"/>
          <w:szCs w:val="24"/>
        </w:rPr>
        <w:t xml:space="preserve"> &amp; Nunez-Wormack, 1990; Tierney, 1993).</w:t>
      </w:r>
      <w:r w:rsidR="00325D06">
        <w:rPr>
          <w:rFonts w:ascii="Times New Roman" w:hAnsi="Times New Roman" w:cs="Times New Roman"/>
          <w:sz w:val="24"/>
          <w:szCs w:val="24"/>
        </w:rPr>
        <w:t xml:space="preserve"> </w:t>
      </w:r>
      <w:r w:rsidR="004F4468" w:rsidRPr="0059297D">
        <w:rPr>
          <w:rFonts w:ascii="Times New Roman" w:hAnsi="Times New Roman" w:cs="Times New Roman"/>
          <w:sz w:val="24"/>
          <w:szCs w:val="24"/>
        </w:rPr>
        <w:t>As such, both genders can be demotivated in their studies, harassed psychologically and emotionally resulting to their underdevelopment. R</w:t>
      </w:r>
      <w:r w:rsidR="0013046B" w:rsidRPr="0059297D">
        <w:rPr>
          <w:rFonts w:ascii="Times New Roman" w:hAnsi="Times New Roman" w:cs="Times New Roman"/>
          <w:sz w:val="24"/>
          <w:szCs w:val="24"/>
        </w:rPr>
        <w:t xml:space="preserve">esearch </w:t>
      </w:r>
      <w:r w:rsidR="0013046B" w:rsidRPr="0059297D">
        <w:rPr>
          <w:rFonts w:ascii="Times New Roman" w:hAnsi="Times New Roman" w:cs="Times New Roman"/>
          <w:sz w:val="24"/>
          <w:szCs w:val="24"/>
        </w:rPr>
        <w:lastRenderedPageBreak/>
        <w:t>has shown that women learners who are a minority in their classes experience the unwelcoming climate that involves the sexist use of language presentation of stereotypic views upon women, discriminated treatment from their professors such as sexual mistreatment. Again</w:t>
      </w:r>
      <w:r w:rsidR="004F4468" w:rsidRPr="0059297D">
        <w:rPr>
          <w:rFonts w:ascii="Times New Roman" w:hAnsi="Times New Roman" w:cs="Times New Roman"/>
          <w:sz w:val="24"/>
          <w:szCs w:val="24"/>
        </w:rPr>
        <w:t>,</w:t>
      </w:r>
      <w:r w:rsidR="0013046B" w:rsidRPr="0059297D">
        <w:rPr>
          <w:rFonts w:ascii="Times New Roman" w:hAnsi="Times New Roman" w:cs="Times New Roman"/>
          <w:sz w:val="24"/>
          <w:szCs w:val="24"/>
        </w:rPr>
        <w:t xml:space="preserve"> research has shown the incompatibilities amidst perception of female ge</w:t>
      </w:r>
      <w:r w:rsidR="005D3B9B" w:rsidRPr="0059297D">
        <w:rPr>
          <w:rFonts w:ascii="Times New Roman" w:hAnsi="Times New Roman" w:cs="Times New Roman"/>
          <w:sz w:val="24"/>
          <w:szCs w:val="24"/>
        </w:rPr>
        <w:t>nder roles and leadership roles. The impressions make them discriminated by evaluators on claims that the female gender is always incompetent in a classroom situation and leadership roles. Again evaluators allot them lower perf</w:t>
      </w:r>
      <w:r w:rsidR="00325D06">
        <w:rPr>
          <w:rFonts w:ascii="Times New Roman" w:hAnsi="Times New Roman" w:cs="Times New Roman"/>
          <w:sz w:val="24"/>
          <w:szCs w:val="24"/>
        </w:rPr>
        <w:t xml:space="preserve">ormance based on sexual biases </w:t>
      </w:r>
      <w:r w:rsidR="004918A7" w:rsidRPr="0059297D">
        <w:rPr>
          <w:rFonts w:ascii="Times New Roman" w:hAnsi="Times New Roman" w:cs="Times New Roman"/>
          <w:sz w:val="24"/>
          <w:szCs w:val="24"/>
        </w:rPr>
        <w:t>(Astone</w:t>
      </w:r>
      <w:r w:rsidR="00325D06" w:rsidRPr="0059297D">
        <w:rPr>
          <w:rFonts w:ascii="Times New Roman" w:hAnsi="Times New Roman" w:cs="Times New Roman"/>
          <w:sz w:val="24"/>
          <w:szCs w:val="24"/>
        </w:rPr>
        <w:t xml:space="preserve"> &amp; Nunez-Wormack, 1990; Tierney, 1993).</w:t>
      </w:r>
      <w:r w:rsidR="00325D06">
        <w:rPr>
          <w:rFonts w:ascii="Times New Roman" w:hAnsi="Times New Roman" w:cs="Times New Roman"/>
          <w:sz w:val="24"/>
          <w:szCs w:val="24"/>
        </w:rPr>
        <w:t xml:space="preserve"> </w:t>
      </w:r>
      <w:r w:rsidR="005D3B9B" w:rsidRPr="0059297D">
        <w:rPr>
          <w:rFonts w:ascii="Times New Roman" w:hAnsi="Times New Roman" w:cs="Times New Roman"/>
          <w:sz w:val="24"/>
          <w:szCs w:val="24"/>
        </w:rPr>
        <w:t xml:space="preserve">On the other hand, </w:t>
      </w:r>
      <w:r w:rsidR="00DE74F1" w:rsidRPr="0059297D">
        <w:rPr>
          <w:rFonts w:ascii="Times New Roman" w:hAnsi="Times New Roman" w:cs="Times New Roman"/>
          <w:sz w:val="24"/>
          <w:szCs w:val="24"/>
        </w:rPr>
        <w:t xml:space="preserve">the male gender is also at risk, for instance in teaching they undergo a variety of challenges concerning the female tutors. Female teachers have been reported to discriminate them by designing instructional strategies that area mismatch. Existing data also indicate that the male gender is disproportionally disciplined when compared to the female gender. These attributions have made the male gender to be unmotivated and </w:t>
      </w:r>
      <w:r w:rsidR="00721CA0" w:rsidRPr="0059297D">
        <w:rPr>
          <w:rFonts w:ascii="Times New Roman" w:hAnsi="Times New Roman" w:cs="Times New Roman"/>
          <w:sz w:val="24"/>
          <w:szCs w:val="24"/>
        </w:rPr>
        <w:t>uncooperative</w:t>
      </w:r>
      <w:r w:rsidR="00DE74F1" w:rsidRPr="0059297D">
        <w:rPr>
          <w:rFonts w:ascii="Times New Roman" w:hAnsi="Times New Roman" w:cs="Times New Roman"/>
          <w:sz w:val="24"/>
          <w:szCs w:val="24"/>
        </w:rPr>
        <w:t xml:space="preserve"> as they get less instructional attention. Moreover, they are not stimulated to develop critical thinking. They receive minimal attention to their contributions (S</w:t>
      </w:r>
      <w:r w:rsidR="00325D06">
        <w:rPr>
          <w:rFonts w:ascii="Times New Roman" w:hAnsi="Times New Roman" w:cs="Times New Roman"/>
          <w:sz w:val="24"/>
          <w:szCs w:val="24"/>
        </w:rPr>
        <w:t>ki</w:t>
      </w:r>
      <w:r w:rsidR="00DE74F1" w:rsidRPr="0059297D">
        <w:rPr>
          <w:rFonts w:ascii="Times New Roman" w:hAnsi="Times New Roman" w:cs="Times New Roman"/>
          <w:sz w:val="24"/>
          <w:szCs w:val="24"/>
        </w:rPr>
        <w:t>ba et al., 2011)</w:t>
      </w:r>
      <w:r w:rsidR="005D3B9B" w:rsidRPr="0059297D">
        <w:rPr>
          <w:rFonts w:ascii="Times New Roman" w:hAnsi="Times New Roman" w:cs="Times New Roman"/>
          <w:sz w:val="24"/>
          <w:szCs w:val="24"/>
        </w:rPr>
        <w:t xml:space="preserve"> </w:t>
      </w:r>
    </w:p>
    <w:p w14:paraId="644C82A5" w14:textId="6B467F7F" w:rsidR="00DE74F1" w:rsidRPr="0059297D" w:rsidRDefault="0073438F" w:rsidP="0059297D">
      <w:pPr>
        <w:spacing w:line="480" w:lineRule="auto"/>
        <w:ind w:firstLine="720"/>
        <w:jc w:val="both"/>
        <w:rPr>
          <w:rFonts w:ascii="Times New Roman" w:hAnsi="Times New Roman" w:cs="Times New Roman"/>
          <w:sz w:val="24"/>
          <w:szCs w:val="24"/>
        </w:rPr>
      </w:pPr>
      <w:r w:rsidRPr="0059297D">
        <w:rPr>
          <w:rFonts w:ascii="Times New Roman" w:hAnsi="Times New Roman" w:cs="Times New Roman"/>
          <w:sz w:val="24"/>
          <w:szCs w:val="24"/>
        </w:rPr>
        <w:t>For practical instruction, it is the responsibility of teachers to develop accommodative teaching appro</w:t>
      </w:r>
      <w:r w:rsidRPr="0059297D">
        <w:rPr>
          <w:rFonts w:ascii="Times New Roman" w:hAnsi="Times New Roman" w:cs="Times New Roman"/>
          <w:sz w:val="24"/>
          <w:szCs w:val="24"/>
        </w:rPr>
        <w:t>ach that advances to the utmost of the learner's potential. As such, teachers must be aw</w:t>
      </w:r>
      <w:r w:rsidR="00721CA0" w:rsidRPr="0059297D">
        <w:rPr>
          <w:rFonts w:ascii="Times New Roman" w:hAnsi="Times New Roman" w:cs="Times New Roman"/>
          <w:sz w:val="24"/>
          <w:szCs w:val="24"/>
        </w:rPr>
        <w:t>a</w:t>
      </w:r>
      <w:r w:rsidRPr="0059297D">
        <w:rPr>
          <w:rFonts w:ascii="Times New Roman" w:hAnsi="Times New Roman" w:cs="Times New Roman"/>
          <w:sz w:val="24"/>
          <w:szCs w:val="24"/>
        </w:rPr>
        <w:t>re of diversity in the classroom such as gender disparity. Therefore they should embrace reputable classroom practices that benefit all the learners without discrimina</w:t>
      </w:r>
      <w:r w:rsidRPr="0059297D">
        <w:rPr>
          <w:rFonts w:ascii="Times New Roman" w:hAnsi="Times New Roman" w:cs="Times New Roman"/>
          <w:sz w:val="24"/>
          <w:szCs w:val="24"/>
        </w:rPr>
        <w:t>tion. As such they should develop stimulating teaching approaches that arouse the intrinsic motivations of learners. Such as discussions, engaging learners in presentations and encourages appropriately learners of the</w:t>
      </w:r>
      <w:r w:rsidR="00325D06">
        <w:rPr>
          <w:rFonts w:ascii="Times New Roman" w:hAnsi="Times New Roman" w:cs="Times New Roman"/>
          <w:sz w:val="24"/>
          <w:szCs w:val="24"/>
        </w:rPr>
        <w:t xml:space="preserve">ir contributions based on merit </w:t>
      </w:r>
      <w:r w:rsidR="00325D06" w:rsidRPr="0059297D">
        <w:rPr>
          <w:rFonts w:ascii="Times New Roman" w:hAnsi="Times New Roman" w:cs="Times New Roman"/>
          <w:sz w:val="24"/>
          <w:szCs w:val="24"/>
        </w:rPr>
        <w:t>(S</w:t>
      </w:r>
      <w:r w:rsidR="00325D06">
        <w:rPr>
          <w:rFonts w:ascii="Times New Roman" w:hAnsi="Times New Roman" w:cs="Times New Roman"/>
          <w:sz w:val="24"/>
          <w:szCs w:val="24"/>
        </w:rPr>
        <w:t>ki</w:t>
      </w:r>
      <w:r w:rsidR="00325D06" w:rsidRPr="0059297D">
        <w:rPr>
          <w:rFonts w:ascii="Times New Roman" w:hAnsi="Times New Roman" w:cs="Times New Roman"/>
          <w:sz w:val="24"/>
          <w:szCs w:val="24"/>
        </w:rPr>
        <w:t>ba et al., 2011)</w:t>
      </w:r>
      <w:r w:rsidR="00325D06">
        <w:rPr>
          <w:rFonts w:ascii="Times New Roman" w:hAnsi="Times New Roman" w:cs="Times New Roman"/>
          <w:sz w:val="24"/>
          <w:szCs w:val="24"/>
        </w:rPr>
        <w:t>.</w:t>
      </w:r>
      <w:r w:rsidR="00325D06" w:rsidRPr="0059297D">
        <w:rPr>
          <w:rFonts w:ascii="Times New Roman" w:hAnsi="Times New Roman" w:cs="Times New Roman"/>
          <w:sz w:val="24"/>
          <w:szCs w:val="24"/>
        </w:rPr>
        <w:t xml:space="preserve"> </w:t>
      </w:r>
      <w:r w:rsidRPr="0059297D">
        <w:rPr>
          <w:rFonts w:ascii="Times New Roman" w:hAnsi="Times New Roman" w:cs="Times New Roman"/>
          <w:sz w:val="24"/>
          <w:szCs w:val="24"/>
        </w:rPr>
        <w:t>Also, teachers should develop unified, comprehensive and equitable teaching approaches that support learners at personal levels.</w:t>
      </w:r>
      <w:r w:rsidR="00721CA0" w:rsidRPr="0059297D">
        <w:rPr>
          <w:rFonts w:ascii="Times New Roman" w:hAnsi="Times New Roman" w:cs="Times New Roman"/>
          <w:sz w:val="24"/>
          <w:szCs w:val="24"/>
        </w:rPr>
        <w:t xml:space="preserve"> This should include pragmatic, provide a good home and school connection and be at the forefront in </w:t>
      </w:r>
      <w:r w:rsidR="00721CA0" w:rsidRPr="0059297D">
        <w:rPr>
          <w:rFonts w:ascii="Times New Roman" w:hAnsi="Times New Roman" w:cs="Times New Roman"/>
          <w:sz w:val="24"/>
          <w:szCs w:val="24"/>
        </w:rPr>
        <w:lastRenderedPageBreak/>
        <w:t xml:space="preserve">preventing discriminative and traumatic events to their learners. This will motivate the students at personal levels, therefore, develop to the maximum of their potentiality. Also, this teaching approach will promote good understanding and enhance mutual relationships among the learners. Consequently, produce all-around learners both socially, </w:t>
      </w:r>
      <w:r w:rsidR="0059297D" w:rsidRPr="0059297D">
        <w:rPr>
          <w:rFonts w:ascii="Times New Roman" w:hAnsi="Times New Roman" w:cs="Times New Roman"/>
          <w:sz w:val="24"/>
          <w:szCs w:val="24"/>
        </w:rPr>
        <w:t xml:space="preserve">psychologically and emotionally </w:t>
      </w:r>
      <w:r w:rsidR="004918A7" w:rsidRPr="0059297D">
        <w:rPr>
          <w:rFonts w:ascii="Times New Roman" w:hAnsi="Times New Roman" w:cs="Times New Roman"/>
          <w:sz w:val="24"/>
          <w:szCs w:val="24"/>
        </w:rPr>
        <w:t>(Astone</w:t>
      </w:r>
      <w:r w:rsidR="0059297D" w:rsidRPr="0059297D">
        <w:rPr>
          <w:rFonts w:ascii="Times New Roman" w:hAnsi="Times New Roman" w:cs="Times New Roman"/>
          <w:sz w:val="24"/>
          <w:szCs w:val="24"/>
        </w:rPr>
        <w:t xml:space="preserve"> &amp; Nunez-Wormack, 1990; Tierney, 1993).</w:t>
      </w:r>
    </w:p>
    <w:p w14:paraId="4F5C59E8" w14:textId="77777777" w:rsidR="00F43F4C" w:rsidRPr="0059297D" w:rsidRDefault="0073438F" w:rsidP="0059297D">
      <w:pPr>
        <w:spacing w:line="480" w:lineRule="auto"/>
        <w:ind w:firstLine="720"/>
        <w:jc w:val="both"/>
        <w:rPr>
          <w:rFonts w:ascii="Times New Roman" w:hAnsi="Times New Roman" w:cs="Times New Roman"/>
          <w:sz w:val="24"/>
          <w:szCs w:val="24"/>
        </w:rPr>
      </w:pPr>
      <w:r w:rsidRPr="0059297D">
        <w:rPr>
          <w:rFonts w:ascii="Times New Roman" w:hAnsi="Times New Roman" w:cs="Times New Roman"/>
          <w:sz w:val="24"/>
          <w:szCs w:val="24"/>
        </w:rPr>
        <w:t>In cultural diversity, various students come from diverse backgrounds that embrace different custo</w:t>
      </w:r>
      <w:r w:rsidRPr="0059297D">
        <w:rPr>
          <w:rFonts w:ascii="Times New Roman" w:hAnsi="Times New Roman" w:cs="Times New Roman"/>
          <w:sz w:val="24"/>
          <w:szCs w:val="24"/>
        </w:rPr>
        <w:t>ms and norms.</w:t>
      </w:r>
      <w:r w:rsidR="00C0345F" w:rsidRPr="0059297D">
        <w:rPr>
          <w:rFonts w:ascii="Times New Roman" w:hAnsi="Times New Roman" w:cs="Times New Roman"/>
          <w:sz w:val="24"/>
          <w:szCs w:val="24"/>
        </w:rPr>
        <w:t xml:space="preserve"> Gurin (1999) suggest that the different diverse cultural backgrounds of learners in the USA create a distinct learning environment that can lead to increased probability of students interacting with peers from different diversities. Hurtado et al. (1999) suggest that different peers in classrooms can improve intergroup relations and mutual understanding by challenging learners to redefine their rational and enrich the di</w:t>
      </w:r>
      <w:r w:rsidR="0059297D" w:rsidRPr="0059297D">
        <w:rPr>
          <w:rFonts w:ascii="Times New Roman" w:hAnsi="Times New Roman" w:cs="Times New Roman"/>
          <w:sz w:val="24"/>
          <w:szCs w:val="24"/>
        </w:rPr>
        <w:t>alogue among themselves</w:t>
      </w:r>
      <w:r w:rsidR="008B7B48" w:rsidRPr="0059297D">
        <w:rPr>
          <w:rFonts w:ascii="Times New Roman" w:hAnsi="Times New Roman" w:cs="Times New Roman"/>
          <w:sz w:val="24"/>
          <w:szCs w:val="24"/>
        </w:rPr>
        <w:t>.</w:t>
      </w:r>
      <w:r w:rsidR="0059297D" w:rsidRPr="0059297D">
        <w:rPr>
          <w:rFonts w:ascii="Times New Roman" w:hAnsi="Times New Roman" w:cs="Times New Roman"/>
          <w:sz w:val="24"/>
          <w:szCs w:val="24"/>
        </w:rPr>
        <w:t xml:space="preserve"> </w:t>
      </w:r>
      <w:r w:rsidR="008B7B48" w:rsidRPr="0059297D">
        <w:rPr>
          <w:rFonts w:ascii="Times New Roman" w:hAnsi="Times New Roman" w:cs="Times New Roman"/>
          <w:sz w:val="24"/>
          <w:szCs w:val="24"/>
        </w:rPr>
        <w:t xml:space="preserve"> Astone &amp; Nunez-Wormack, 1990; Tierney, (1993), have found out that learners who socialize with people of diverse backgrounds apart from their own tend to know more about some realms of the multicultural World in which they live and work. According to most researchers, these different cultures tend to differ in some aspects. Most learners more so the blacks in American institutions have found it tough to cope wi</w:t>
      </w:r>
      <w:r w:rsidR="00993903" w:rsidRPr="0059297D">
        <w:rPr>
          <w:rFonts w:ascii="Times New Roman" w:hAnsi="Times New Roman" w:cs="Times New Roman"/>
          <w:sz w:val="24"/>
          <w:szCs w:val="24"/>
        </w:rPr>
        <w:t>th issues of racial discrimination amongst their peers and instructors. In the recent past, a majority of the blacks have been shot dead without any viable explanation by the said perpetrators.</w:t>
      </w:r>
    </w:p>
    <w:p w14:paraId="30D0FD26" w14:textId="69EF3179" w:rsidR="00993903" w:rsidRPr="0059297D" w:rsidRDefault="0073438F" w:rsidP="0059297D">
      <w:pPr>
        <w:spacing w:line="480" w:lineRule="auto"/>
        <w:ind w:firstLine="720"/>
        <w:jc w:val="both"/>
        <w:rPr>
          <w:rFonts w:ascii="Times New Roman" w:hAnsi="Times New Roman" w:cs="Times New Roman"/>
          <w:sz w:val="24"/>
          <w:szCs w:val="24"/>
        </w:rPr>
      </w:pPr>
      <w:r w:rsidRPr="0059297D">
        <w:rPr>
          <w:rFonts w:ascii="Times New Roman" w:hAnsi="Times New Roman" w:cs="Times New Roman"/>
          <w:sz w:val="24"/>
          <w:szCs w:val="24"/>
        </w:rPr>
        <w:t xml:space="preserve">Deliberately, instructors should use instructional materials that promote equity and respect among learners. In American society where all learners come from different cultural diversities, instructors ought </w:t>
      </w:r>
      <w:r w:rsidRPr="0059297D">
        <w:rPr>
          <w:rFonts w:ascii="Times New Roman" w:hAnsi="Times New Roman" w:cs="Times New Roman"/>
          <w:sz w:val="24"/>
          <w:szCs w:val="24"/>
        </w:rPr>
        <w:t xml:space="preserve">to use learning materials, which are neutral and respectful of all cultures. Irrespective </w:t>
      </w:r>
      <w:r w:rsidR="000A59FC" w:rsidRPr="0059297D">
        <w:rPr>
          <w:rFonts w:ascii="Times New Roman" w:hAnsi="Times New Roman" w:cs="Times New Roman"/>
          <w:sz w:val="24"/>
          <w:szCs w:val="24"/>
        </w:rPr>
        <w:t xml:space="preserve">of this can hence invite chaos and confusion in a learning environment. </w:t>
      </w:r>
      <w:r w:rsidR="00BB594A" w:rsidRPr="0059297D">
        <w:rPr>
          <w:rFonts w:ascii="Times New Roman" w:hAnsi="Times New Roman" w:cs="Times New Roman"/>
          <w:sz w:val="24"/>
          <w:szCs w:val="24"/>
        </w:rPr>
        <w:t xml:space="preserve">Teachers ought to use a culturally responsive instruction to recognize and use the learner's culture and language in </w:t>
      </w:r>
      <w:r w:rsidR="00BB594A" w:rsidRPr="0059297D">
        <w:rPr>
          <w:rFonts w:ascii="Times New Roman" w:hAnsi="Times New Roman" w:cs="Times New Roman"/>
          <w:sz w:val="24"/>
          <w:szCs w:val="24"/>
        </w:rPr>
        <w:lastRenderedPageBreak/>
        <w:t xml:space="preserve">pedagogy, and finally respect the </w:t>
      </w:r>
      <w:r w:rsidR="004918A7" w:rsidRPr="0059297D">
        <w:rPr>
          <w:rFonts w:ascii="Times New Roman" w:hAnsi="Times New Roman" w:cs="Times New Roman"/>
          <w:sz w:val="24"/>
          <w:szCs w:val="24"/>
        </w:rPr>
        <w:t>learners’</w:t>
      </w:r>
      <w:r w:rsidR="00BB594A" w:rsidRPr="0059297D">
        <w:rPr>
          <w:rFonts w:ascii="Times New Roman" w:hAnsi="Times New Roman" w:cs="Times New Roman"/>
          <w:sz w:val="24"/>
          <w:szCs w:val="24"/>
        </w:rPr>
        <w:t xml:space="preserve"> personal and social identities (Banks &amp; Banks, 2004; Gay, 2000; Ladson-Billings, 1994; Nieto, 1999).</w:t>
      </w:r>
      <w:r w:rsidR="00325DAE">
        <w:rPr>
          <w:rFonts w:ascii="Times New Roman" w:hAnsi="Times New Roman" w:cs="Times New Roman"/>
          <w:sz w:val="24"/>
          <w:szCs w:val="24"/>
        </w:rPr>
        <w:t xml:space="preserve"> </w:t>
      </w:r>
      <w:r w:rsidR="000A59FC" w:rsidRPr="0059297D">
        <w:rPr>
          <w:rFonts w:ascii="Times New Roman" w:hAnsi="Times New Roman" w:cs="Times New Roman"/>
          <w:sz w:val="24"/>
          <w:szCs w:val="24"/>
        </w:rPr>
        <w:t>In short, instructors should be culturally responsible by utilising instructional materials and examples, involving in procedures and acting norms that suggest rather than isolate learners from diverse societies. This enables instructors to fulfil their goals to all learners.</w:t>
      </w:r>
      <w:r w:rsidR="00BB594A" w:rsidRPr="0059297D">
        <w:rPr>
          <w:rFonts w:ascii="Times New Roman" w:hAnsi="Times New Roman" w:cs="Times New Roman"/>
          <w:sz w:val="24"/>
          <w:szCs w:val="24"/>
        </w:rPr>
        <w:t xml:space="preserve"> Therefore, instructors should recognise learner's differences. </w:t>
      </w:r>
    </w:p>
    <w:p w14:paraId="7B9B81EF" w14:textId="77777777" w:rsidR="00BB594A" w:rsidRPr="0059297D" w:rsidRDefault="0073438F" w:rsidP="0059297D">
      <w:pPr>
        <w:spacing w:line="480" w:lineRule="auto"/>
        <w:ind w:firstLine="720"/>
        <w:jc w:val="both"/>
        <w:rPr>
          <w:rFonts w:ascii="Times New Roman" w:hAnsi="Times New Roman" w:cs="Times New Roman"/>
          <w:sz w:val="24"/>
          <w:szCs w:val="24"/>
        </w:rPr>
      </w:pPr>
      <w:r w:rsidRPr="0059297D">
        <w:rPr>
          <w:rFonts w:ascii="Times New Roman" w:hAnsi="Times New Roman" w:cs="Times New Roman"/>
          <w:sz w:val="24"/>
          <w:szCs w:val="24"/>
        </w:rPr>
        <w:t>To sum up, diversity is critical. Therefore, instructors should uphold respect among different groups regarding culture and gender. By doing tha</w:t>
      </w:r>
      <w:r w:rsidR="00B800C0" w:rsidRPr="0059297D">
        <w:rPr>
          <w:rFonts w:ascii="Times New Roman" w:hAnsi="Times New Roman" w:cs="Times New Roman"/>
          <w:sz w:val="24"/>
          <w:szCs w:val="24"/>
        </w:rPr>
        <w:t>t, the USA can be the champion of democracy. In addition to that, instructors should use instructional materials that are student friendly in terms of their culture and gender diversity. Without that America is bound to live in a World of chaos and confusions.</w:t>
      </w:r>
    </w:p>
    <w:p w14:paraId="276CB44E" w14:textId="77777777" w:rsidR="00B800C0" w:rsidRPr="0059297D" w:rsidRDefault="00B800C0" w:rsidP="0059297D">
      <w:pPr>
        <w:spacing w:line="480" w:lineRule="auto"/>
        <w:ind w:firstLine="720"/>
        <w:jc w:val="both"/>
        <w:rPr>
          <w:rFonts w:ascii="Times New Roman" w:hAnsi="Times New Roman" w:cs="Times New Roman"/>
          <w:sz w:val="24"/>
          <w:szCs w:val="24"/>
        </w:rPr>
      </w:pPr>
    </w:p>
    <w:p w14:paraId="104DD454" w14:textId="77777777" w:rsidR="00B800C0" w:rsidRPr="0059297D" w:rsidRDefault="00B800C0" w:rsidP="0059297D">
      <w:pPr>
        <w:spacing w:line="480" w:lineRule="auto"/>
        <w:ind w:firstLine="720"/>
        <w:jc w:val="both"/>
        <w:rPr>
          <w:rFonts w:ascii="Times New Roman" w:hAnsi="Times New Roman" w:cs="Times New Roman"/>
          <w:sz w:val="24"/>
          <w:szCs w:val="24"/>
        </w:rPr>
      </w:pPr>
    </w:p>
    <w:p w14:paraId="14D752A4" w14:textId="77777777" w:rsidR="00B800C0" w:rsidRPr="0059297D" w:rsidRDefault="00B800C0" w:rsidP="0059297D">
      <w:pPr>
        <w:spacing w:line="480" w:lineRule="auto"/>
        <w:ind w:firstLine="720"/>
        <w:jc w:val="both"/>
        <w:rPr>
          <w:rFonts w:ascii="Times New Roman" w:hAnsi="Times New Roman" w:cs="Times New Roman"/>
          <w:sz w:val="24"/>
          <w:szCs w:val="24"/>
        </w:rPr>
      </w:pPr>
    </w:p>
    <w:p w14:paraId="238A12EE" w14:textId="77777777" w:rsidR="00B800C0" w:rsidRPr="0059297D" w:rsidRDefault="00B800C0" w:rsidP="0059297D">
      <w:pPr>
        <w:spacing w:line="480" w:lineRule="auto"/>
        <w:ind w:firstLine="720"/>
        <w:jc w:val="both"/>
        <w:rPr>
          <w:rFonts w:ascii="Times New Roman" w:hAnsi="Times New Roman" w:cs="Times New Roman"/>
          <w:sz w:val="24"/>
          <w:szCs w:val="24"/>
        </w:rPr>
      </w:pPr>
    </w:p>
    <w:p w14:paraId="0304F487" w14:textId="77777777" w:rsidR="00B800C0" w:rsidRPr="0059297D" w:rsidRDefault="00B800C0" w:rsidP="0059297D">
      <w:pPr>
        <w:spacing w:line="480" w:lineRule="auto"/>
        <w:ind w:firstLine="720"/>
        <w:jc w:val="both"/>
        <w:rPr>
          <w:rFonts w:ascii="Times New Roman" w:hAnsi="Times New Roman" w:cs="Times New Roman"/>
          <w:sz w:val="24"/>
          <w:szCs w:val="24"/>
        </w:rPr>
      </w:pPr>
    </w:p>
    <w:p w14:paraId="70259E21" w14:textId="77777777" w:rsidR="00B800C0" w:rsidRPr="0059297D" w:rsidRDefault="00B800C0" w:rsidP="0059297D">
      <w:pPr>
        <w:spacing w:line="480" w:lineRule="auto"/>
        <w:ind w:firstLine="720"/>
        <w:jc w:val="both"/>
        <w:rPr>
          <w:rFonts w:ascii="Times New Roman" w:hAnsi="Times New Roman" w:cs="Times New Roman"/>
          <w:sz w:val="24"/>
          <w:szCs w:val="24"/>
        </w:rPr>
      </w:pPr>
    </w:p>
    <w:p w14:paraId="6E3055F1" w14:textId="77777777" w:rsidR="00B800C0" w:rsidRPr="0059297D" w:rsidRDefault="00B800C0" w:rsidP="0059297D">
      <w:pPr>
        <w:spacing w:line="480" w:lineRule="auto"/>
        <w:ind w:firstLine="720"/>
        <w:jc w:val="both"/>
        <w:rPr>
          <w:rFonts w:ascii="Times New Roman" w:hAnsi="Times New Roman" w:cs="Times New Roman"/>
          <w:sz w:val="24"/>
          <w:szCs w:val="24"/>
        </w:rPr>
      </w:pPr>
    </w:p>
    <w:p w14:paraId="4F5DFC5B" w14:textId="77777777" w:rsidR="00B800C0" w:rsidRPr="0059297D" w:rsidRDefault="00B800C0" w:rsidP="0059297D">
      <w:pPr>
        <w:spacing w:line="480" w:lineRule="auto"/>
        <w:ind w:firstLine="720"/>
        <w:jc w:val="both"/>
        <w:rPr>
          <w:rFonts w:ascii="Times New Roman" w:hAnsi="Times New Roman" w:cs="Times New Roman"/>
          <w:sz w:val="24"/>
          <w:szCs w:val="24"/>
        </w:rPr>
      </w:pPr>
    </w:p>
    <w:p w14:paraId="63A707FF" w14:textId="77777777" w:rsidR="00B800C0" w:rsidRPr="0059297D" w:rsidRDefault="00B800C0" w:rsidP="0059297D">
      <w:pPr>
        <w:spacing w:line="480" w:lineRule="auto"/>
        <w:ind w:firstLine="720"/>
        <w:jc w:val="both"/>
        <w:rPr>
          <w:rFonts w:ascii="Times New Roman" w:hAnsi="Times New Roman" w:cs="Times New Roman"/>
          <w:sz w:val="24"/>
          <w:szCs w:val="24"/>
        </w:rPr>
      </w:pPr>
    </w:p>
    <w:p w14:paraId="19EAB2C8" w14:textId="77777777" w:rsidR="00325DAE" w:rsidRDefault="00325DAE" w:rsidP="0059297D">
      <w:pPr>
        <w:spacing w:line="480" w:lineRule="auto"/>
        <w:ind w:firstLine="720"/>
        <w:jc w:val="both"/>
        <w:rPr>
          <w:rFonts w:ascii="Times New Roman" w:hAnsi="Times New Roman" w:cs="Times New Roman"/>
          <w:sz w:val="24"/>
          <w:szCs w:val="24"/>
        </w:rPr>
      </w:pPr>
    </w:p>
    <w:p w14:paraId="1A0E4FE0" w14:textId="77777777" w:rsidR="0011054A" w:rsidRDefault="0011054A" w:rsidP="0059297D">
      <w:pPr>
        <w:spacing w:line="480" w:lineRule="auto"/>
        <w:ind w:firstLine="720"/>
        <w:jc w:val="both"/>
        <w:rPr>
          <w:rFonts w:ascii="Times New Roman" w:hAnsi="Times New Roman" w:cs="Times New Roman"/>
          <w:sz w:val="24"/>
          <w:szCs w:val="24"/>
        </w:rPr>
      </w:pPr>
    </w:p>
    <w:p w14:paraId="5BD960C5" w14:textId="77777777" w:rsidR="00325DAE" w:rsidRDefault="0073438F" w:rsidP="00325DAE">
      <w:pPr>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t>References</w:t>
      </w:r>
    </w:p>
    <w:p w14:paraId="3D6255A9" w14:textId="77777777" w:rsidR="00325DAE" w:rsidRPr="0059297D" w:rsidRDefault="0073438F" w:rsidP="00325DAE">
      <w:pPr>
        <w:spacing w:line="480" w:lineRule="auto"/>
        <w:ind w:left="720" w:hanging="720"/>
        <w:jc w:val="both"/>
        <w:rPr>
          <w:rFonts w:ascii="Times New Roman" w:hAnsi="Times New Roman" w:cs="Times New Roman"/>
          <w:sz w:val="24"/>
          <w:szCs w:val="24"/>
        </w:rPr>
      </w:pPr>
      <w:r w:rsidRPr="0059297D">
        <w:rPr>
          <w:rFonts w:ascii="Times New Roman" w:hAnsi="Times New Roman" w:cs="Times New Roman"/>
          <w:sz w:val="24"/>
          <w:szCs w:val="24"/>
        </w:rPr>
        <w:t xml:space="preserve">Astone, B., &amp; Nunez-Wormack, E. (1990). Pursuing diversity: Recruiting </w:t>
      </w:r>
      <w:r w:rsidRPr="0059297D">
        <w:rPr>
          <w:rFonts w:ascii="Times New Roman" w:hAnsi="Times New Roman" w:cs="Times New Roman"/>
          <w:sz w:val="24"/>
          <w:szCs w:val="24"/>
        </w:rPr>
        <w:t>college minority students. Washington, D.C.: George Washington University.</w:t>
      </w:r>
    </w:p>
    <w:p w14:paraId="007D040C" w14:textId="77777777" w:rsidR="00325DAE" w:rsidRPr="0059297D" w:rsidRDefault="0073438F" w:rsidP="00325DAE">
      <w:pPr>
        <w:spacing w:line="480" w:lineRule="auto"/>
        <w:ind w:left="720" w:hanging="720"/>
        <w:jc w:val="both"/>
        <w:rPr>
          <w:rFonts w:ascii="Times New Roman" w:hAnsi="Times New Roman" w:cs="Times New Roman"/>
          <w:sz w:val="24"/>
          <w:szCs w:val="24"/>
        </w:rPr>
      </w:pPr>
      <w:r w:rsidRPr="0059297D">
        <w:rPr>
          <w:rFonts w:ascii="Times New Roman" w:hAnsi="Times New Roman" w:cs="Times New Roman"/>
          <w:sz w:val="24"/>
          <w:szCs w:val="24"/>
        </w:rPr>
        <w:t>Banks, J. A., &amp; Banks, C. A. M. (2003). Handbook of research on multicultural education (2nd ed.). San Francisco, CA: Jossey-Bass</w:t>
      </w:r>
    </w:p>
    <w:p w14:paraId="5710F70E" w14:textId="77777777" w:rsidR="00325DAE" w:rsidRPr="0059297D" w:rsidRDefault="0073438F" w:rsidP="00325DAE">
      <w:pPr>
        <w:spacing w:line="480" w:lineRule="auto"/>
        <w:ind w:left="720" w:hanging="720"/>
        <w:jc w:val="both"/>
        <w:rPr>
          <w:rFonts w:ascii="Times New Roman" w:hAnsi="Times New Roman" w:cs="Times New Roman"/>
          <w:sz w:val="24"/>
          <w:szCs w:val="24"/>
        </w:rPr>
      </w:pPr>
      <w:r w:rsidRPr="0059297D">
        <w:rPr>
          <w:rFonts w:ascii="Times New Roman" w:hAnsi="Times New Roman" w:cs="Times New Roman"/>
          <w:sz w:val="24"/>
          <w:szCs w:val="24"/>
        </w:rPr>
        <w:t>Duster, T. (1993). The diversity of California at B</w:t>
      </w:r>
      <w:r w:rsidRPr="0059297D">
        <w:rPr>
          <w:rFonts w:ascii="Times New Roman" w:hAnsi="Times New Roman" w:cs="Times New Roman"/>
          <w:sz w:val="24"/>
          <w:szCs w:val="24"/>
        </w:rPr>
        <w:t>erkeley: An emerging reformulation of "competence" in a multicultural world. In B. W. Thompson &amp; S. Tyagi (Eds.), Beyond a dream deferred: Multicultural education and the politics of excellence (pp. 143-157). Minneapolis, MN: University of Minnesota Press.</w:t>
      </w:r>
    </w:p>
    <w:p w14:paraId="40E2C4DB" w14:textId="77777777" w:rsidR="00325DAE" w:rsidRPr="0059297D" w:rsidRDefault="0073438F" w:rsidP="00325DAE">
      <w:pPr>
        <w:spacing w:line="480" w:lineRule="auto"/>
        <w:ind w:left="720" w:hanging="720"/>
        <w:jc w:val="both"/>
        <w:rPr>
          <w:rFonts w:ascii="Times New Roman" w:hAnsi="Times New Roman" w:cs="Times New Roman"/>
          <w:sz w:val="24"/>
          <w:szCs w:val="24"/>
        </w:rPr>
      </w:pPr>
      <w:r w:rsidRPr="0059297D">
        <w:rPr>
          <w:rFonts w:ascii="Times New Roman" w:hAnsi="Times New Roman" w:cs="Times New Roman"/>
          <w:sz w:val="24"/>
          <w:szCs w:val="24"/>
        </w:rPr>
        <w:t>Gay, G. (2000). Culturally Responsive Teaching: Theory, Practice, &amp; Research. New York: Teachers College Press</w:t>
      </w:r>
    </w:p>
    <w:p w14:paraId="56A6D2A9" w14:textId="77777777" w:rsidR="00325DAE" w:rsidRPr="0059297D" w:rsidRDefault="0073438F" w:rsidP="00325DAE">
      <w:pPr>
        <w:spacing w:line="480" w:lineRule="auto"/>
        <w:ind w:left="720" w:hanging="720"/>
        <w:jc w:val="both"/>
        <w:rPr>
          <w:rFonts w:ascii="Times New Roman" w:hAnsi="Times New Roman" w:cs="Times New Roman"/>
          <w:sz w:val="24"/>
          <w:szCs w:val="24"/>
        </w:rPr>
      </w:pPr>
      <w:r w:rsidRPr="0059297D">
        <w:rPr>
          <w:rFonts w:ascii="Times New Roman" w:hAnsi="Times New Roman" w:cs="Times New Roman"/>
          <w:sz w:val="24"/>
          <w:szCs w:val="24"/>
        </w:rPr>
        <w:t>Gurin, P. (1999). Expert report of Patricia Gurin. In Mich. (Ed.), The compelling need for diversity in higher education, Gratz et al. v. Bollin</w:t>
      </w:r>
      <w:r w:rsidRPr="0059297D">
        <w:rPr>
          <w:rFonts w:ascii="Times New Roman" w:hAnsi="Times New Roman" w:cs="Times New Roman"/>
          <w:sz w:val="24"/>
          <w:szCs w:val="24"/>
        </w:rPr>
        <w:t>ger et al., No. 97-75237 and Grutter et al. v. Bollinger et al. No. 97-75928. Ann Arbor, MI: The University of Michigan.</w:t>
      </w:r>
    </w:p>
    <w:p w14:paraId="021FF08D" w14:textId="77777777" w:rsidR="00325DAE" w:rsidRPr="0059297D" w:rsidRDefault="0073438F" w:rsidP="00325DAE">
      <w:pPr>
        <w:spacing w:line="480" w:lineRule="auto"/>
        <w:ind w:left="720" w:hanging="720"/>
        <w:jc w:val="both"/>
        <w:rPr>
          <w:rFonts w:ascii="Times New Roman" w:hAnsi="Times New Roman" w:cs="Times New Roman"/>
          <w:sz w:val="24"/>
          <w:szCs w:val="24"/>
        </w:rPr>
      </w:pPr>
      <w:r w:rsidRPr="0059297D">
        <w:rPr>
          <w:rFonts w:ascii="Times New Roman" w:hAnsi="Times New Roman" w:cs="Times New Roman"/>
          <w:sz w:val="24"/>
          <w:szCs w:val="24"/>
        </w:rPr>
        <w:t>Skiba, R. J., Horner, R. H., Chung, C. G., Rausch, M. K., May, S. L., &amp; Tobin, T. (2011). The race is not neutral: A national investiga</w:t>
      </w:r>
      <w:r w:rsidRPr="0059297D">
        <w:rPr>
          <w:rFonts w:ascii="Times New Roman" w:hAnsi="Times New Roman" w:cs="Times New Roman"/>
          <w:sz w:val="24"/>
          <w:szCs w:val="24"/>
        </w:rPr>
        <w:t>tion of African American and Latino disproportionality in school discipline. School Psychology Review, 40, 85-107.</w:t>
      </w:r>
    </w:p>
    <w:p w14:paraId="4B535758" w14:textId="77777777" w:rsidR="00325DAE" w:rsidRPr="0059297D" w:rsidRDefault="0073438F" w:rsidP="00325DAE">
      <w:pPr>
        <w:spacing w:line="480" w:lineRule="auto"/>
        <w:ind w:left="720" w:hanging="720"/>
        <w:jc w:val="both"/>
        <w:rPr>
          <w:rFonts w:ascii="Times New Roman" w:hAnsi="Times New Roman" w:cs="Times New Roman"/>
          <w:sz w:val="24"/>
          <w:szCs w:val="24"/>
        </w:rPr>
      </w:pPr>
      <w:r w:rsidRPr="0059297D">
        <w:rPr>
          <w:rFonts w:ascii="Times New Roman" w:hAnsi="Times New Roman" w:cs="Times New Roman"/>
          <w:sz w:val="24"/>
          <w:szCs w:val="24"/>
        </w:rPr>
        <w:t>Sleeter</w:t>
      </w:r>
      <w:bookmarkStart w:id="0" w:name="_GoBack"/>
      <w:bookmarkEnd w:id="0"/>
      <w:r w:rsidRPr="0059297D">
        <w:rPr>
          <w:rFonts w:ascii="Times New Roman" w:hAnsi="Times New Roman" w:cs="Times New Roman"/>
          <w:sz w:val="24"/>
          <w:szCs w:val="24"/>
        </w:rPr>
        <w:t>, C. E., &amp; Grant, C. A. (1994). Making choices for multicultural education: Five approaches to race class and gender. New York: Maxwel</w:t>
      </w:r>
      <w:r w:rsidRPr="0059297D">
        <w:rPr>
          <w:rFonts w:ascii="Times New Roman" w:hAnsi="Times New Roman" w:cs="Times New Roman"/>
          <w:sz w:val="24"/>
          <w:szCs w:val="24"/>
        </w:rPr>
        <w:t>l Macmillan.</w:t>
      </w:r>
    </w:p>
    <w:sectPr w:rsidR="00325DAE" w:rsidRPr="0059297D" w:rsidSect="00325D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69AAF6" w14:textId="77777777" w:rsidR="0073438F" w:rsidRDefault="0073438F">
      <w:pPr>
        <w:spacing w:after="0" w:line="240" w:lineRule="auto"/>
      </w:pPr>
      <w:r>
        <w:separator/>
      </w:r>
    </w:p>
  </w:endnote>
  <w:endnote w:type="continuationSeparator" w:id="0">
    <w:p w14:paraId="01F86F48" w14:textId="77777777" w:rsidR="0073438F" w:rsidRDefault="007343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65237E" w14:textId="77777777" w:rsidR="0073438F" w:rsidRDefault="0073438F">
      <w:pPr>
        <w:spacing w:after="0" w:line="240" w:lineRule="auto"/>
      </w:pPr>
      <w:r>
        <w:separator/>
      </w:r>
    </w:p>
  </w:footnote>
  <w:footnote w:type="continuationSeparator" w:id="0">
    <w:p w14:paraId="7D9235FA" w14:textId="77777777" w:rsidR="0073438F" w:rsidRDefault="007343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6953366"/>
      <w:docPartObj>
        <w:docPartGallery w:val="Page Numbers (Top of Page)"/>
        <w:docPartUnique/>
      </w:docPartObj>
    </w:sdtPr>
    <w:sdtEndPr>
      <w:rPr>
        <w:noProof/>
      </w:rPr>
    </w:sdtEndPr>
    <w:sdtContent>
      <w:p w14:paraId="6CBF9F02" w14:textId="77777777" w:rsidR="003142EF" w:rsidRDefault="0073438F">
        <w:pPr>
          <w:pStyle w:val="Header"/>
          <w:jc w:val="right"/>
        </w:pPr>
        <w:r>
          <w:fldChar w:fldCharType="begin"/>
        </w:r>
        <w:r>
          <w:instrText xml:space="preserve"> PAGE   \* MERGEFORMAT </w:instrText>
        </w:r>
        <w:r>
          <w:fldChar w:fldCharType="separate"/>
        </w:r>
        <w:r w:rsidR="004918A7">
          <w:rPr>
            <w:noProof/>
          </w:rPr>
          <w:t>6</w:t>
        </w:r>
        <w:r>
          <w:rPr>
            <w:noProof/>
          </w:rPr>
          <w:fldChar w:fldCharType="end"/>
        </w:r>
      </w:p>
    </w:sdtContent>
  </w:sdt>
  <w:p w14:paraId="0E440E35" w14:textId="77777777" w:rsidR="003142EF" w:rsidRDefault="0073438F">
    <w:pPr>
      <w:pStyle w:val="Header"/>
    </w:pPr>
    <w:r>
      <w:t>IMPORTANCE OF DIVERSITY IN AMERICAN INSTITUTIONS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464141" w14:textId="77777777" w:rsidR="00325DAE" w:rsidRDefault="00325DAE">
    <w:pPr>
      <w:pStyle w:val="Header"/>
      <w:jc w:val="right"/>
    </w:pPr>
  </w:p>
  <w:p w14:paraId="47424696" w14:textId="77777777" w:rsidR="003142EF" w:rsidRPr="00325DAE" w:rsidRDefault="0073438F">
    <w:pPr>
      <w:pStyle w:val="Header"/>
      <w:rPr>
        <w:rFonts w:ascii="Times New Roman" w:hAnsi="Times New Roman" w:cs="Times New Roman"/>
        <w:sz w:val="24"/>
        <w:szCs w:val="24"/>
      </w:rPr>
    </w:pPr>
    <w:r w:rsidRPr="00325DAE">
      <w:rPr>
        <w:rFonts w:ascii="Times New Roman" w:hAnsi="Times New Roman" w:cs="Times New Roman"/>
        <w:sz w:val="24"/>
        <w:szCs w:val="24"/>
      </w:rPr>
      <w:t>Running Head: IMPORTANCE OF DIVERSITY IN AMERICAN INSTITUTIONS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28E"/>
    <w:rsid w:val="000A59FC"/>
    <w:rsid w:val="0011054A"/>
    <w:rsid w:val="0013046B"/>
    <w:rsid w:val="0021092E"/>
    <w:rsid w:val="0029554A"/>
    <w:rsid w:val="003142EF"/>
    <w:rsid w:val="00325D06"/>
    <w:rsid w:val="00325DAE"/>
    <w:rsid w:val="003B6FD0"/>
    <w:rsid w:val="004918A7"/>
    <w:rsid w:val="004F4468"/>
    <w:rsid w:val="0059297D"/>
    <w:rsid w:val="005D3B9B"/>
    <w:rsid w:val="005E32AE"/>
    <w:rsid w:val="006E56A9"/>
    <w:rsid w:val="00721CA0"/>
    <w:rsid w:val="0073438F"/>
    <w:rsid w:val="00776082"/>
    <w:rsid w:val="00812076"/>
    <w:rsid w:val="008B7B48"/>
    <w:rsid w:val="009418F1"/>
    <w:rsid w:val="00993903"/>
    <w:rsid w:val="009A4EA4"/>
    <w:rsid w:val="00A70213"/>
    <w:rsid w:val="00A94A68"/>
    <w:rsid w:val="00AF70B7"/>
    <w:rsid w:val="00B800C0"/>
    <w:rsid w:val="00BB594A"/>
    <w:rsid w:val="00BF31B2"/>
    <w:rsid w:val="00C0345F"/>
    <w:rsid w:val="00D71E6D"/>
    <w:rsid w:val="00D8628E"/>
    <w:rsid w:val="00DE5DBD"/>
    <w:rsid w:val="00DE74F1"/>
    <w:rsid w:val="00E06496"/>
    <w:rsid w:val="00E450D0"/>
    <w:rsid w:val="00F43F4C"/>
    <w:rsid w:val="00F90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B6BF52-0D9F-4A72-B51B-030EF6AD4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42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42EF"/>
  </w:style>
  <w:style w:type="paragraph" w:styleId="Footer">
    <w:name w:val="footer"/>
    <w:basedOn w:val="Normal"/>
    <w:link w:val="FooterChar"/>
    <w:uiPriority w:val="99"/>
    <w:unhideWhenUsed/>
    <w:rsid w:val="003142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42E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25D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5D0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CC76B9-2037-4B8B-A429-188F0AA7D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1295</Words>
  <Characters>7386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dc:creator>
  <cp:lastModifiedBy>JONNY</cp:lastModifiedBy>
  <cp:revision>3</cp:revision>
  <dcterms:created xsi:type="dcterms:W3CDTF">2018-04-06T21:36:00Z</dcterms:created>
  <dcterms:modified xsi:type="dcterms:W3CDTF">2018-04-06T21:41:00Z</dcterms:modified>
</cp:coreProperties>
</file>